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89DD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181610</wp:posOffset>
            </wp:positionV>
            <wp:extent cx="1085850" cy="513080"/>
            <wp:effectExtent l="0" t="0" r="0" b="1270"/>
            <wp:wrapThrough wrapText="bothSides">
              <wp:wrapPolygon>
                <wp:start x="0" y="0"/>
                <wp:lineTo x="0" y="20851"/>
                <wp:lineTo x="21221" y="20851"/>
                <wp:lineTo x="21221" y="0"/>
                <wp:lineTo x="0" y="0"/>
              </wp:wrapPolygon>
            </wp:wrapThrough>
            <wp:docPr id="1378259695" name="图片 1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9695" name="图片 1" descr="徽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881B2"/>
    <w:p w14:paraId="540D4798">
      <w:pP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-9525</wp:posOffset>
            </wp:positionH>
            <wp:positionV relativeFrom="paragraph">
              <wp:posOffset>268605</wp:posOffset>
            </wp:positionV>
            <wp:extent cx="4947920" cy="1012190"/>
            <wp:effectExtent l="0" t="0" r="5080" b="0"/>
            <wp:wrapNone/>
            <wp:docPr id="1231547673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7673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3173095</wp:posOffset>
            </wp:positionH>
            <wp:positionV relativeFrom="paragraph">
              <wp:posOffset>271780</wp:posOffset>
            </wp:positionV>
            <wp:extent cx="3704590" cy="654685"/>
            <wp:effectExtent l="0" t="0" r="0" b="0"/>
            <wp:wrapNone/>
            <wp:docPr id="86694641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46410" name="图形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18" cy="67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>TRMS-S5000C/16</w:t>
      </w:r>
      <w: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</w:p>
    <w:p w14:paraId="75330CD2">
      <w:pPr>
        <w:spacing w:line="480" w:lineRule="exact"/>
        <w:ind w:firstLine="960" w:firstLineChars="400"/>
        <w:rPr>
          <w:rFonts w:ascii="Ubuntu" w:hAnsi="Ubuntu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default" w:ascii="Arial" w:hAnsi="Arial" w:eastAsia="微软雅黑" w:cs="Arial"/>
          <w:b/>
          <w:bCs/>
          <w:color w:val="FFFFFF" w:themeColor="background1"/>
          <w:sz w:val="24"/>
          <w14:textFill>
            <w14:solidFill>
              <w14:schemeClr w14:val="bg1"/>
            </w14:solidFill>
          </w14:textFill>
        </w:rPr>
        <w:t>2U国产化通用服务器，支持飞腾腾云S5000C16核处理器</w:t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Ubuntu" w:hAnsi="Ubuntu" w:eastAsia="宋体"/>
          <w:color w:val="FFFFFF" w:themeColor="background1"/>
          <w:sz w:val="24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default" w:ascii="Arial" w:hAnsi="Arial" w:cs="Arial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Datasheet</w:t>
      </w:r>
    </w:p>
    <w:p w14:paraId="4F663E4F">
      <w:pPr>
        <w:spacing w:line="480" w:lineRule="exact"/>
        <w:ind w:firstLine="960" w:firstLineChars="200"/>
        <w:rPr>
          <w:rFonts w:ascii="Univers Light" w:hAnsi="Univers Light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</w:pPr>
      <w:r>
        <w:rPr>
          <w:rFonts w:hint="default" w:ascii="Arial" w:hAnsi="Arial" w:cs="Arial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I</w:t>
      </w:r>
      <w:r>
        <w:rPr>
          <w:rFonts w:hint="default" w:ascii="Arial" w:hAnsi="Arial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CS-S5000C</w:t>
      </w:r>
      <w:r>
        <w:rPr>
          <w:rFonts w:hint="default" w:ascii="Arial" w:hAnsi="Arial" w:cs="Arial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-</w:t>
      </w:r>
      <w:r>
        <w:rPr>
          <w:rFonts w:hint="default" w:ascii="Arial" w:hAnsi="Arial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16</w:t>
      </w:r>
      <w:r>
        <w:rPr>
          <w:rFonts w:hint="default" w:ascii="Arial" w:hAnsi="Arial" w:cs="Arial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C</w:t>
      </w:r>
    </w:p>
    <w:p w14:paraId="3DDC0648">
      <w:pPr>
        <w:spacing w:line="240" w:lineRule="exact"/>
      </w:pPr>
      <w:r>
        <w:t xml:space="preserve">   </w:t>
      </w:r>
    </w:p>
    <w:tbl>
      <w:tblPr>
        <w:tblStyle w:val="16"/>
        <w:tblW w:w="9921" w:type="dxa"/>
        <w:tblInd w:w="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60"/>
        <w:gridCol w:w="136"/>
        <w:gridCol w:w="2132"/>
        <w:gridCol w:w="1499"/>
        <w:gridCol w:w="99"/>
        <w:gridCol w:w="708"/>
        <w:gridCol w:w="1521"/>
        <w:gridCol w:w="1133"/>
      </w:tblGrid>
      <w:tr w14:paraId="352A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921" w:type="dxa"/>
            <w:gridSpan w:val="9"/>
            <w:tcBorders>
              <w:bottom w:val="single" w:color="A5A5A5" w:themeColor="background1" w:themeShade="A6" w:sz="8" w:space="0"/>
            </w:tcBorders>
          </w:tcPr>
          <w:p w14:paraId="03F68A17">
            <w:pPr>
              <w:spacing w:after="0" w:line="240" w:lineRule="auto"/>
              <w:rPr>
                <w:rFonts w:ascii="Ubuntu" w:hAnsi="Ubuntu"/>
              </w:rPr>
            </w:pPr>
            <w:bookmarkStart w:id="0" w:name="_Hlk201661416"/>
            <w:r>
              <w:rPr>
                <w:rFonts w:ascii="Ubuntu" w:hAnsi="Ubunt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-93345</wp:posOffset>
                  </wp:positionV>
                  <wp:extent cx="2206625" cy="641350"/>
                  <wp:effectExtent l="0" t="0" r="3175" b="6350"/>
                  <wp:wrapNone/>
                  <wp:docPr id="1428020373" name="图片 2" descr="一辆银色的车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20373" name="图片 2" descr="一辆银色的车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3687FE">
            <w:pPr>
              <w:spacing w:after="0" w:line="240" w:lineRule="auto"/>
              <w:rPr>
                <w:rFonts w:ascii="Ubuntu" w:hAnsi="Ubuntu"/>
              </w:rPr>
            </w:pPr>
          </w:p>
          <w:p w14:paraId="200F8C26">
            <w:pPr>
              <w:spacing w:after="0" w:line="240" w:lineRule="auto"/>
              <w:rPr>
                <w:rFonts w:ascii="Ubuntu" w:hAnsi="Ubuntu"/>
              </w:rPr>
            </w:pPr>
          </w:p>
          <w:p w14:paraId="6E1EF85A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产品特点</w:t>
            </w:r>
          </w:p>
        </w:tc>
      </w:tr>
      <w:tr w14:paraId="11D8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6559" w:type="dxa"/>
            <w:gridSpan w:val="6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1F6CFA3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2U 19英寸机架式架构,430mm深</w:t>
            </w:r>
          </w:p>
          <w:p w14:paraId="63A99B5B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采用飞腾S5000C-16C处理器</w:t>
            </w:r>
          </w:p>
          <w:p w14:paraId="68F10E7F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采用全国产飞腾X100桥片，全面自主可控</w:t>
            </w:r>
          </w:p>
          <w:p w14:paraId="1B9BF793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 xml:space="preserve">2x DDR5 4000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U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DIMM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台式机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内存，最高支持128GB</w:t>
            </w:r>
          </w:p>
          <w:p w14:paraId="49757461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支持6个2.5热插拔硬盘位，支持RAID0.1.5</w:t>
            </w:r>
          </w:p>
          <w:p w14:paraId="2421543E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 PCIe x16 Gen5插槽 ,</w:t>
            </w: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 PCIe x16 Gen5（X8信号）插槽3x PCIe x8 Gen5 插槽,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 PCIe x4 Gen5 插槽,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1xminiPCIE,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1XM.2 NVME</w:t>
            </w:r>
          </w:p>
          <w:p w14:paraId="31C61764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333333"/>
                <w:szCs w:val="22"/>
                <w:shd w:val="clear" w:color="auto" w:fill="FFFFFF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  <w:shd w:val="clear" w:color="auto" w:fill="FFFFFF"/>
              </w:rPr>
              <w:t>产品介绍</w:t>
            </w:r>
          </w:p>
        </w:tc>
        <w:tc>
          <w:tcPr>
            <w:tcW w:w="3362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E31A6C8">
            <w:pPr>
              <w:spacing w:after="0" w:line="240" w:lineRule="auto"/>
              <w:rPr>
                <w:rFonts w:ascii="Ubuntu" w:hAnsi="Ubuntu"/>
              </w:rPr>
            </w:pPr>
          </w:p>
        </w:tc>
      </w:tr>
      <w:tr w14:paraId="2263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21" w:type="dxa"/>
            <w:gridSpan w:val="9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6AE3DD65">
            <w:pPr>
              <w:spacing w:after="0" w:line="240" w:lineRule="auto"/>
              <w:ind w:firstLine="320" w:firstLineChars="200"/>
              <w:rPr>
                <w:rFonts w:ascii="Ubuntu" w:hAnsi="Ubuntu" w:eastAsiaTheme="majorHAnsi"/>
                <w:b/>
                <w:bCs/>
                <w:color w:val="C00000"/>
                <w:sz w:val="16"/>
                <w:szCs w:val="16"/>
              </w:rPr>
            </w:pPr>
            <w:bookmarkStart w:id="1" w:name="OLE_LINK5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ICS-S5000C-16C是同一科技自主研发的国产化通用服务器</w:t>
            </w:r>
            <w:bookmarkEnd w:id="1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，基于飞腾S5000C-16核处理器，具备高性能、低功耗、国产化等特点。支持国产化GPU卡，适用于大模型训练，推理，HPC，渲染等应用</w:t>
            </w:r>
          </w:p>
          <w:p w14:paraId="2AA8A237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产品规格</w:t>
            </w:r>
          </w:p>
        </w:tc>
      </w:tr>
      <w:tr w14:paraId="2F6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33CB653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系统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DDF6CB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CPU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6F15B8E6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S5000C 16核,主频：2.3GHz,功耗：lOOW</w:t>
            </w:r>
          </w:p>
        </w:tc>
      </w:tr>
      <w:tr w14:paraId="5F17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2E7A099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ACDAB5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芯片</w:t>
            </w:r>
          </w:p>
        </w:tc>
        <w:tc>
          <w:tcPr>
            <w:tcW w:w="7092" w:type="dxa"/>
            <w:gridSpan w:val="6"/>
            <w:vAlign w:val="center"/>
          </w:tcPr>
          <w:p w14:paraId="5F33BE4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X100</w:t>
            </w:r>
          </w:p>
        </w:tc>
      </w:tr>
      <w:tr w14:paraId="72A7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5B3AA8A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465DCD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内存</w:t>
            </w:r>
          </w:p>
        </w:tc>
        <w:tc>
          <w:tcPr>
            <w:tcW w:w="7092" w:type="dxa"/>
            <w:gridSpan w:val="6"/>
            <w:vAlign w:val="center"/>
          </w:tcPr>
          <w:p w14:paraId="02D64F2C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双通道DDR5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内存, 单条容量8GB,16GB, 32GB, 64GB, 最大128Gb</w:t>
            </w:r>
          </w:p>
        </w:tc>
      </w:tr>
      <w:tr w14:paraId="40D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DBDDA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4D3C6DC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存储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  <w:vAlign w:val="center"/>
          </w:tcPr>
          <w:p w14:paraId="6B80A25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支持6个2.5热插拔硬盘位，支持RAID0.1.5;1个M.2 NVME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插槽</w:t>
            </w:r>
          </w:p>
        </w:tc>
      </w:tr>
      <w:tr w14:paraId="5A1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vAlign w:val="center"/>
          </w:tcPr>
          <w:p w14:paraId="6DDFF8C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扩展槽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45865C1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PCIE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0DAA51D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1x PCIe x16 Gen5插槽 , 1x PCIe x16 Gen5（X8信号）插槽3x PCIe x8 Gen5 插槽, 2 PCIe x4 Gen5 插槽,</w:t>
            </w:r>
          </w:p>
        </w:tc>
      </w:tr>
      <w:tr w14:paraId="4C2B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BBE0A4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9D003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MINIPCIE</w:t>
            </w:r>
          </w:p>
        </w:tc>
        <w:tc>
          <w:tcPr>
            <w:tcW w:w="7092" w:type="dxa"/>
            <w:gridSpan w:val="6"/>
            <w:vAlign w:val="center"/>
          </w:tcPr>
          <w:p w14:paraId="661EF1B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1xminiPCIE</w:t>
            </w:r>
          </w:p>
        </w:tc>
      </w:tr>
      <w:tr w14:paraId="6D52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198525D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408534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M.2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  <w:vAlign w:val="center"/>
          </w:tcPr>
          <w:p w14:paraId="6E7082A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MINI WIFI BT</w:t>
            </w:r>
          </w:p>
        </w:tc>
      </w:tr>
      <w:tr w14:paraId="068B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1C0ACE3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外部接口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65965D63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网络接口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66C3F49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4个RJ45千兆网口，国产网讯WX1860芯片</w:t>
            </w:r>
          </w:p>
        </w:tc>
      </w:tr>
      <w:tr w14:paraId="3A54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45C91D7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F7C9A73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显示接口</w:t>
            </w:r>
          </w:p>
        </w:tc>
        <w:tc>
          <w:tcPr>
            <w:tcW w:w="7092" w:type="dxa"/>
            <w:gridSpan w:val="6"/>
          </w:tcPr>
          <w:p w14:paraId="7A3E126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1个DVI、 1个HDMI（分辨率</w:t>
            </w: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shd w:val="clear" w:color="auto" w:fill="FFFFFF"/>
              </w:rPr>
              <w:t>3840×2160@60Hz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）</w:t>
            </w:r>
          </w:p>
        </w:tc>
      </w:tr>
      <w:tr w14:paraId="08F8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FA69D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5F5FB5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USB接口</w:t>
            </w:r>
          </w:p>
        </w:tc>
        <w:tc>
          <w:tcPr>
            <w:tcW w:w="7092" w:type="dxa"/>
            <w:gridSpan w:val="6"/>
          </w:tcPr>
          <w:p w14:paraId="38B8148B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4个USB2.0</w:t>
            </w:r>
          </w:p>
        </w:tc>
      </w:tr>
      <w:tr w14:paraId="1D05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21240F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F742E3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串口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</w:tcPr>
          <w:p w14:paraId="271CF59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1个RJ45调试串口</w:t>
            </w:r>
          </w:p>
        </w:tc>
      </w:tr>
      <w:tr w14:paraId="7223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0690C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指示灯/按键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912C73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3070CAD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电源指示灯,硬盘指示灯</w:t>
            </w:r>
          </w:p>
        </w:tc>
      </w:tr>
      <w:tr w14:paraId="5147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19B72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C9485A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按键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</w:tcPr>
          <w:p w14:paraId="38D7FE6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电源开关，RESET按键</w:t>
            </w:r>
          </w:p>
        </w:tc>
      </w:tr>
      <w:tr w14:paraId="2C69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6695FD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138ECD5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冗余电源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6869583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支持1+1冗余，CRPS电源模块，支持热插拔，可选550W/800W</w:t>
            </w:r>
          </w:p>
        </w:tc>
      </w:tr>
      <w:tr w14:paraId="50F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7A118D6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E6A7A1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ATX电源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</w:tcPr>
          <w:p w14:paraId="25DAAB8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2U服务器电源</w:t>
            </w:r>
          </w:p>
        </w:tc>
      </w:tr>
      <w:tr w14:paraId="6349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449EC8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尺寸/重量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2303933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外观尺寸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5B338A3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88mm×437mm×430mm( 高×宽×深 )</w:t>
            </w:r>
          </w:p>
        </w:tc>
      </w:tr>
      <w:tr w14:paraId="40DF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48A96C1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6A4D47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重量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</w:tcPr>
          <w:p w14:paraId="1C77F42F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净重16Kg,毛重20Kg</w:t>
            </w:r>
          </w:p>
        </w:tc>
      </w:tr>
      <w:tr w14:paraId="712C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C685E1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温度/湿度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AEDB7FF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工作温度</w:t>
            </w: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1CB89B5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-5°C to +55°C, 10%-85% RH @40°C, 无凝结</w:t>
            </w:r>
          </w:p>
        </w:tc>
      </w:tr>
      <w:tr w14:paraId="0FAE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D6E649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F16C89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储存温度</w:t>
            </w:r>
          </w:p>
        </w:tc>
        <w:tc>
          <w:tcPr>
            <w:tcW w:w="7092" w:type="dxa"/>
            <w:gridSpan w:val="6"/>
          </w:tcPr>
          <w:p w14:paraId="7819C52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-40°C to +70°C, 5%-90% RH, 无凝结</w:t>
            </w:r>
          </w:p>
        </w:tc>
      </w:tr>
      <w:tr w14:paraId="7F93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0F5FE6D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D26C41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工作湿度</w:t>
            </w:r>
          </w:p>
        </w:tc>
        <w:tc>
          <w:tcPr>
            <w:tcW w:w="7092" w:type="dxa"/>
            <w:gridSpan w:val="6"/>
          </w:tcPr>
          <w:p w14:paraId="033E140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10%-85% RH @40°C, 无凝结</w:t>
            </w:r>
          </w:p>
        </w:tc>
      </w:tr>
      <w:tr w14:paraId="488A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445680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5B49C6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储存湿度</w:t>
            </w:r>
          </w:p>
        </w:tc>
        <w:tc>
          <w:tcPr>
            <w:tcW w:w="7092" w:type="dxa"/>
            <w:gridSpan w:val="6"/>
            <w:tcBorders>
              <w:bottom w:val="single" w:color="A5A5A5" w:themeColor="background1" w:themeShade="A6" w:sz="8" w:space="0"/>
            </w:tcBorders>
          </w:tcPr>
          <w:p w14:paraId="2CE0D65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5%-90% RH, 无凝结</w:t>
            </w:r>
          </w:p>
        </w:tc>
      </w:tr>
      <w:tr w14:paraId="56FA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tcBorders>
              <w:top w:val="single" w:color="A5A5A5" w:themeColor="background1" w:themeShade="A6" w:sz="8" w:space="0"/>
            </w:tcBorders>
            <w:vAlign w:val="center"/>
          </w:tcPr>
          <w:p w14:paraId="009C2A4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操作系统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20F6AC6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92" w:type="dxa"/>
            <w:gridSpan w:val="6"/>
            <w:tcBorders>
              <w:top w:val="single" w:color="A5A5A5" w:themeColor="background1" w:themeShade="A6" w:sz="8" w:space="0"/>
            </w:tcBorders>
          </w:tcPr>
          <w:p w14:paraId="247FD42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支持国产麒麟操作系统，麒麟信安</w:t>
            </w:r>
          </w:p>
        </w:tc>
      </w:tr>
      <w:bookmarkEnd w:id="0"/>
      <w:tr w14:paraId="17D7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1" w:type="dxa"/>
            <w:gridSpan w:val="9"/>
            <w:tcBorders>
              <w:bottom w:val="single" w:color="A5A5A5" w:themeColor="background1" w:themeShade="A6" w:sz="8" w:space="0"/>
            </w:tcBorders>
          </w:tcPr>
          <w:p w14:paraId="098DAABF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5FD047BC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20BD439E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hint="eastAsia" w:ascii="Ubuntu" w:hAnsi="Ubuntu" w:eastAsiaTheme="majorHAnsi"/>
                <w:b/>
                <w:bCs/>
                <w:color w:val="C00000"/>
                <w:szCs w:val="22"/>
              </w:rPr>
              <w:t>整机视图</w:t>
            </w:r>
            <w:r>
              <w:rPr>
                <w:rFonts w:hint="eastAsia" w:ascii="Ubuntu" w:hAnsi="Ubuntu" w:eastAsiaTheme="majorHAnsi"/>
                <w:b/>
                <w:bCs/>
                <w:szCs w:val="22"/>
              </w:rPr>
              <w:t>·</w:t>
            </w:r>
          </w:p>
        </w:tc>
      </w:tr>
      <w:tr w14:paraId="6D2D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</w:trPr>
        <w:tc>
          <w:tcPr>
            <w:tcW w:w="9921" w:type="dxa"/>
            <w:gridSpan w:val="9"/>
            <w:tcBorders>
              <w:top w:val="single" w:color="A5A5A5" w:themeColor="background1" w:themeShade="A6" w:sz="8" w:space="0"/>
            </w:tcBorders>
          </w:tcPr>
          <w:p w14:paraId="597B0F15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1F949C18">
            <w:pPr>
              <w:spacing w:after="0" w:line="240" w:lineRule="auto"/>
              <w:rPr>
                <w:rFonts w:ascii="Ubuntu" w:hAnsi="Ubuntu" w:eastAsiaTheme="minorEastAsia"/>
              </w:rPr>
            </w:pPr>
            <w:r>
              <w:rPr>
                <w:rFonts w:ascii="Ubuntu" w:hAnsi="Ubuntu" w:eastAsiaTheme="minor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128905</wp:posOffset>
                  </wp:positionV>
                  <wp:extent cx="4208145" cy="922020"/>
                  <wp:effectExtent l="0" t="0" r="1905" b="0"/>
                  <wp:wrapThrough wrapText="bothSides">
                    <wp:wrapPolygon>
                      <wp:start x="0" y="0"/>
                      <wp:lineTo x="0" y="20975"/>
                      <wp:lineTo x="21512" y="20975"/>
                      <wp:lineTo x="21512" y="0"/>
                      <wp:lineTo x="0" y="0"/>
                    </wp:wrapPolygon>
                  </wp:wrapThrough>
                  <wp:docPr id="1005285352" name="图片 3" descr="图片包含 游戏机, 话筒, 电脑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85352" name="图片 3" descr="图片包含 游戏机, 话筒, 电脑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14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DD13EB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7BFD2B04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25B7538F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6EDBD300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6B5A5935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59A0C16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前视图</w:t>
            </w:r>
          </w:p>
          <w:p w14:paraId="6722D2E5">
            <w:pPr>
              <w:spacing w:after="0" w:line="240" w:lineRule="auto"/>
              <w:jc w:val="center"/>
              <w:rPr>
                <w:rFonts w:ascii="Ubuntu" w:hAnsi="Ubuntu" w:eastAsiaTheme="minorEastAsia"/>
              </w:rPr>
            </w:pPr>
            <w:r>
              <w:rPr>
                <w:rFonts w:hint="eastAsia"/>
              </w:rPr>
              <w:object>
                <v:shape id="_x0000_i1025" o:spt="75" type="#_x0000_t75" style="height:92.4pt;width:339.4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14">
                  <o:LockedField>false</o:LockedField>
                </o:OLEObject>
              </w:object>
            </w:r>
          </w:p>
          <w:p w14:paraId="3DC6FCD3">
            <w:pPr>
              <w:spacing w:after="0" w:line="240" w:lineRule="auto"/>
              <w:jc w:val="center"/>
              <w:rPr>
                <w:rFonts w:ascii="Ubuntu" w:hAnsi="Ubuntu" w:eastAsiaTheme="minorEastAsia"/>
              </w:rPr>
            </w:pPr>
          </w:p>
          <w:p w14:paraId="7044C372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后视图</w:t>
            </w:r>
          </w:p>
          <w:p w14:paraId="380C88AB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6A7031A4">
            <w:pPr>
              <w:spacing w:after="0" w:line="240" w:lineRule="exact"/>
              <w:rPr>
                <w:rFonts w:hint="eastAsia" w:asciiTheme="majorHAnsi" w:hAnsiTheme="majorHAnsi" w:eastAsiaTheme="majorHAnsi"/>
                <w:b/>
                <w:bCs/>
                <w:szCs w:val="22"/>
              </w:rPr>
            </w:pPr>
            <w:r>
              <w:rPr>
                <w:rFonts w:hint="eastAsia" w:ascii="Ubuntu" w:hAnsi="Ubuntu" w:eastAsiaTheme="majorHAnsi"/>
                <w:b/>
                <w:bCs/>
                <w:color w:val="C00000"/>
                <w:szCs w:val="22"/>
              </w:rPr>
              <w:t>订购参考</w:t>
            </w:r>
          </w:p>
        </w:tc>
      </w:tr>
      <w:tr w14:paraId="33B5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E3104F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997A0A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78FB713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1328A6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034D012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113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5490024F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RAID</w:t>
            </w:r>
          </w:p>
        </w:tc>
      </w:tr>
      <w:tr w14:paraId="2CED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47B14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ICS-S5000C-16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/800W*2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5F684DF3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1+1冗余800W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F8351B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16核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2BE2F60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15A21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可选(最多6块)</w:t>
            </w:r>
          </w:p>
        </w:tc>
        <w:tc>
          <w:tcPr>
            <w:tcW w:w="113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FFECC3A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0,1,5</w:t>
            </w:r>
          </w:p>
        </w:tc>
      </w:tr>
      <w:tr w14:paraId="5D2C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0C3620C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ICS-S5000C-16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/650W*1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2951BA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2U服务器电源 650W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D51F550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16核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C3CC14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428E31E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可选(最多3块)</w:t>
            </w:r>
          </w:p>
        </w:tc>
        <w:tc>
          <w:tcPr>
            <w:tcW w:w="113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</w:tcPr>
          <w:p w14:paraId="30E1B01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3AD320D9"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footerReference r:id="rId5" w:type="default"/>
      <w:pgSz w:w="11906" w:h="16838"/>
      <w:pgMar w:top="227" w:right="1797" w:bottom="1440" w:left="227" w:header="0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buntu">
    <w:altName w:val="OLF SimpleSansOC"/>
    <w:panose1 w:val="020B0504030602030204"/>
    <w:charset w:val="00"/>
    <w:family w:val="swiss"/>
    <w:pitch w:val="default"/>
    <w:sig w:usb0="00000000" w:usb1="00000000" w:usb2="00000000" w:usb3="00000000" w:csb0="0000009F" w:csb1="00000000"/>
  </w:font>
  <w:font w:name="OLF SimpleSansOC">
    <w:panose1 w:val="02000004000000030000"/>
    <w:charset w:val="00"/>
    <w:family w:val="auto"/>
    <w:pitch w:val="default"/>
    <w:sig w:usb0="A00000AF" w:usb1="5000204A" w:usb2="00000000" w:usb3="00000000" w:csb0="20000093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ivers Light">
    <w:altName w:val="SWAstro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1ABA1">
    <w:pPr>
      <w:pStyle w:val="11"/>
      <w:ind w:left="8460" w:hanging="8460" w:hangingChars="4700"/>
      <w:rPr>
        <w:rFonts w:hint="eastAsia" w:eastAsiaTheme="minorEastAsia"/>
        <w:sz w:val="15"/>
        <w:szCs w:val="15"/>
      </w:rPr>
    </w:pPr>
    <w:r>
      <w:rPr>
        <w:rFonts w:eastAsiaTheme="minorEastAsi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313690</wp:posOffset>
              </wp:positionH>
              <wp:positionV relativeFrom="paragraph">
                <wp:posOffset>125095</wp:posOffset>
              </wp:positionV>
              <wp:extent cx="4836160" cy="1404620"/>
              <wp:effectExtent l="0" t="0" r="254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2378F14">
                          <w:pPr>
                            <w:ind w:left="110" w:leftChars="5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 xml:space="preserve">All products and company names listed are trademarks or trade names of their respective companies.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Tonetech </w:t>
                          </w:r>
                          <w:r>
                            <w:rPr>
                              <w:sz w:val="11"/>
                              <w:szCs w:val="11"/>
                            </w:rPr>
                            <w:t xml:space="preserve">Inc. All Rights Reserved. All pricing and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  <w:szCs w:val="11"/>
                            </w:rPr>
                            <w:t>speci</w:t>
                          </w:r>
                          <w:r>
                            <w:rPr>
                              <w:rFonts w:ascii="Times New Roman" w:hAnsi="Times New Roman" w:cs="Times New Roman"/>
                              <w:sz w:val="11"/>
                              <w:szCs w:val="11"/>
                            </w:rPr>
                            <w:t>ﬁ</w:t>
                          </w:r>
                          <w:r>
                            <w:rPr>
                              <w:sz w:val="11"/>
                              <w:szCs w:val="11"/>
                            </w:rPr>
                            <w:t>cations are subject to change without further notice.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4.7pt;margin-top:9.85pt;height:110.6pt;width:380.8pt;mso-position-horizontal-relative:margin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uFtg9cAAAAJAQAADwAAAAAAAAABACAAAAAiAAAAZHJzL2Rv&#10;d25yZXYueG1sUEsBAhQAFAAAAAgAh07iQK2CS1Q7AgAAVQQAAA4AAAAAAAAAAQAgAAAAJgEAAGRy&#10;cy9lMm9Eb2MueG1sUEsFBgAAAAAGAAYAWQEAANMFAAAAAA=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72378F14">
                    <w:pPr>
                      <w:ind w:left="110" w:leftChars="50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 xml:space="preserve">All products and company names listed are trademarks or trade names of their respective companies.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Tonetech </w:t>
                    </w:r>
                    <w:r>
                      <w:rPr>
                        <w:sz w:val="11"/>
                        <w:szCs w:val="11"/>
                      </w:rPr>
                      <w:t xml:space="preserve">Inc. All Rights Reserved. All pricing and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sz w:val="11"/>
                        <w:szCs w:val="11"/>
                      </w:rPr>
                      <w:t>speci</w:t>
                    </w:r>
                    <w:r>
                      <w:rPr>
                        <w:rFonts w:ascii="Times New Roman" w:hAnsi="Times New Roman" w:cs="Times New Roman"/>
                        <w:sz w:val="11"/>
                        <w:szCs w:val="11"/>
                      </w:rPr>
                      <w:t>ﬁ</w:t>
                    </w:r>
                    <w:r>
                      <w:rPr>
                        <w:sz w:val="11"/>
                        <w:szCs w:val="11"/>
                      </w:rPr>
                      <w:t>cations are subject to change without further notice.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Theme="minorEastAsia"/>
      </w:rPr>
      <w:t xml:space="preserve">                                                                                                </w:t>
    </w:r>
    <w:r>
      <w:rPr>
        <w:rFonts w:hint="eastAsia" w:eastAsiaTheme="minorEastAsia"/>
        <w:sz w:val="15"/>
        <w:szCs w:val="15"/>
      </w:rPr>
      <w:t>www.tonetech.com.cn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A7ABB"/>
    <w:multiLevelType w:val="multilevel"/>
    <w:tmpl w:val="257A7AB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gutterAtTop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79"/>
    <w:rsid w:val="000201E8"/>
    <w:rsid w:val="00085619"/>
    <w:rsid w:val="000B6CFD"/>
    <w:rsid w:val="00134DAE"/>
    <w:rsid w:val="00140E1D"/>
    <w:rsid w:val="00181015"/>
    <w:rsid w:val="00212A13"/>
    <w:rsid w:val="00286A84"/>
    <w:rsid w:val="00360043"/>
    <w:rsid w:val="003C4774"/>
    <w:rsid w:val="003E1201"/>
    <w:rsid w:val="003F1A89"/>
    <w:rsid w:val="00405E6F"/>
    <w:rsid w:val="004C71AF"/>
    <w:rsid w:val="004E3365"/>
    <w:rsid w:val="005B1396"/>
    <w:rsid w:val="005B6076"/>
    <w:rsid w:val="005E506E"/>
    <w:rsid w:val="006244F7"/>
    <w:rsid w:val="006E4B49"/>
    <w:rsid w:val="00767C26"/>
    <w:rsid w:val="007A71A9"/>
    <w:rsid w:val="007D693E"/>
    <w:rsid w:val="00813D56"/>
    <w:rsid w:val="00814133"/>
    <w:rsid w:val="008221B4"/>
    <w:rsid w:val="008354BF"/>
    <w:rsid w:val="00894D61"/>
    <w:rsid w:val="009B681C"/>
    <w:rsid w:val="00A43279"/>
    <w:rsid w:val="00AA3331"/>
    <w:rsid w:val="00AB377B"/>
    <w:rsid w:val="00AE0316"/>
    <w:rsid w:val="00AE12B0"/>
    <w:rsid w:val="00B016D3"/>
    <w:rsid w:val="00B23D12"/>
    <w:rsid w:val="00B924DD"/>
    <w:rsid w:val="00BF3522"/>
    <w:rsid w:val="00BF6801"/>
    <w:rsid w:val="00C01E84"/>
    <w:rsid w:val="00C30495"/>
    <w:rsid w:val="00C538FE"/>
    <w:rsid w:val="00C7361A"/>
    <w:rsid w:val="00CA014C"/>
    <w:rsid w:val="00D06A62"/>
    <w:rsid w:val="00DA5DBC"/>
    <w:rsid w:val="00DC34CD"/>
    <w:rsid w:val="00F06452"/>
    <w:rsid w:val="00FF319A"/>
    <w:rsid w:val="0F087516"/>
    <w:rsid w:val="1B5B595C"/>
    <w:rsid w:val="523927FA"/>
    <w:rsid w:val="7B442C05"/>
    <w:rsid w:val="7E59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Ubuntu" w:asciiTheme="minorHAnsi" w:hAnsiTheme="minorHAnsi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sv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oleObject" Target="embeddings/oleObject1.bin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sv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1093</Characters>
  <Lines>106</Lines>
  <Paragraphs>101</Paragraphs>
  <TotalTime>1183</TotalTime>
  <ScaleCrop>false</ScaleCrop>
  <LinksUpToDate>false</LinksUpToDate>
  <CharactersWithSpaces>1174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2025-06-24T08:48:00Z</dcterms:created>
  <dc:creator>庞 鸿冰</dc:creator>
  <cp:lastModifiedBy>庞鸿冰</cp:lastModifiedBy>
  <dcterms:modified xsi:type="dcterms:W3CDTF">2026-04-30T03:10:36Z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eyJoZGlkIjoiN2RlODY0ZTk5ZDJjYTQ4MTZjMjVlOTYzYzRkYTVjMWQiLCJ1c2VySWQiOiIxNTczMDc3ODg1In0=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F4C495B6A5AF4814A48B5FE664F39C14_13</vt:lpwstr>
  </property>
</Properties>
</file>